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5605" w:rsidRDefault="001B5605" w:rsidP="001B5605">
      <w:pPr>
        <w:jc w:val="center"/>
      </w:pPr>
      <w:r w:rsidRPr="00141FF2">
        <w:rPr>
          <w:rFonts w:ascii="Times New Roman" w:hAnsi="Times New Roman"/>
          <w:b/>
          <w:sz w:val="28"/>
          <w:szCs w:val="28"/>
          <w:lang w:val="en-US" w:eastAsia="en-US"/>
        </w:rPr>
        <w:t>19EC3</w:t>
      </w:r>
      <w:r>
        <w:rPr>
          <w:rFonts w:ascii="Times New Roman" w:hAnsi="Times New Roman"/>
          <w:b/>
          <w:sz w:val="28"/>
          <w:szCs w:val="28"/>
          <w:lang w:val="en-US" w:eastAsia="en-US"/>
        </w:rPr>
        <w:t>104</w:t>
      </w:r>
      <w:r w:rsidRPr="00141FF2">
        <w:rPr>
          <w:rFonts w:ascii="Times New Roman" w:hAnsi="Times New Roman"/>
          <w:b/>
          <w:sz w:val="28"/>
          <w:szCs w:val="28"/>
          <w:lang w:val="en-US" w:eastAsia="en-US"/>
        </w:rPr>
        <w:t xml:space="preserve"> –</w:t>
      </w:r>
      <w:r w:rsidRPr="00610E04">
        <w:rPr>
          <w:rFonts w:ascii="Times New Roman" w:hAnsi="Times New Roman"/>
          <w:b/>
          <w:sz w:val="28"/>
          <w:szCs w:val="28"/>
        </w:rPr>
        <w:t>ANTENNAS AND WAVE PROPAGATION</w:t>
      </w:r>
    </w:p>
    <w:tbl>
      <w:tblPr>
        <w:tblStyle w:val="TableGrid"/>
        <w:tblpPr w:leftFromText="180" w:rightFromText="180" w:vertAnchor="text" w:horzAnchor="margin" w:tblpXSpec="center" w:tblpY="327"/>
        <w:tblW w:w="10773" w:type="dxa"/>
        <w:tblLook w:val="04A0" w:firstRow="1" w:lastRow="0" w:firstColumn="1" w:lastColumn="0" w:noHBand="0" w:noVBand="1"/>
      </w:tblPr>
      <w:tblGrid>
        <w:gridCol w:w="1833"/>
        <w:gridCol w:w="577"/>
        <w:gridCol w:w="93"/>
        <w:gridCol w:w="3593"/>
        <w:gridCol w:w="3402"/>
        <w:gridCol w:w="1275"/>
      </w:tblGrid>
      <w:tr w:rsidR="001B5605" w:rsidRPr="00AC2EB7" w:rsidTr="001B560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B5605" w:rsidRPr="00AC2EB7" w:rsidTr="001B560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Theory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Lecture - Tutorial - Practical: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0</w:t>
            </w:r>
          </w:p>
        </w:tc>
      </w:tr>
      <w:tr w:rsidR="001B5605" w:rsidRPr="00AC2EB7" w:rsidTr="001B5605">
        <w:trPr>
          <w:trHeight w:val="838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05" w:rsidRPr="00AC2EB7" w:rsidRDefault="001B5605" w:rsidP="001B56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Vector Calculus, Basics of Electromagnetic Fields and Waves</w:t>
            </w:r>
          </w:p>
          <w:p w:rsidR="001B5605" w:rsidRPr="00AC2EB7" w:rsidRDefault="001B5605" w:rsidP="001B56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Sessional  Evaluation</w:t>
            </w:r>
            <w:proofErr w:type="gramEnd"/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:</w:t>
            </w:r>
          </w:p>
          <w:p w:rsidR="001B5605" w:rsidRPr="00AC2EB7" w:rsidRDefault="001B5605" w:rsidP="001B560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B5605" w:rsidRPr="00AC2EB7" w:rsidRDefault="001B5605" w:rsidP="001B560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  <w:p w:rsidR="001B5605" w:rsidRPr="00AC2EB7" w:rsidRDefault="001B5605" w:rsidP="001B56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  <w:p w:rsidR="001B5605" w:rsidRPr="00AC2EB7" w:rsidRDefault="001B5605" w:rsidP="001B56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B5605" w:rsidRPr="00AC2EB7" w:rsidTr="001B5605">
        <w:trPr>
          <w:trHeight w:val="457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Students undergoing this course are expected to:</w:t>
            </w:r>
          </w:p>
        </w:tc>
      </w:tr>
      <w:tr w:rsidR="001B5605" w:rsidRPr="00AC2EB7" w:rsidTr="001B5605">
        <w:trPr>
          <w:trHeight w:val="1684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Study the propagation of signals; calculate various line parameters.</w:t>
            </w:r>
          </w:p>
          <w:p w:rsidR="001B5605" w:rsidRPr="00AC2EB7" w:rsidRDefault="001B5605" w:rsidP="001B560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Study the concept of polarization and its significance in wireless communications.</w:t>
            </w:r>
          </w:p>
          <w:p w:rsidR="001B5605" w:rsidRPr="00AC2EB7" w:rsidRDefault="001B5605" w:rsidP="001B560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Learn antenna basics, antenna parameter</w:t>
            </w:r>
            <w:r w:rsidRPr="00AC2EB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s and </w:t>
            </w: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calculation of radiation resistances of various antennas.</w:t>
            </w:r>
          </w:p>
          <w:p w:rsidR="001B5605" w:rsidRPr="00AC2EB7" w:rsidRDefault="001B5605" w:rsidP="001B560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Study antenna arrays and to draw their radiation 3-D patterns.</w:t>
            </w:r>
          </w:p>
          <w:p w:rsidR="001B5605" w:rsidRPr="00AC2EB7" w:rsidRDefault="001B5605" w:rsidP="001B5605">
            <w:pPr>
              <w:numPr>
                <w:ilvl w:val="0"/>
                <w:numId w:val="5"/>
              </w:numPr>
              <w:spacing w:after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Understand the basic working principle of VHF and UHF antennas.</w:t>
            </w:r>
          </w:p>
          <w:p w:rsidR="001B5605" w:rsidRPr="00AC2EB7" w:rsidRDefault="001B5605" w:rsidP="001B56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Understand different kinds of Wave Propagation.</w:t>
            </w:r>
          </w:p>
        </w:tc>
      </w:tr>
      <w:tr w:rsidR="001B5605" w:rsidRPr="00AC2EB7" w:rsidTr="001B5605">
        <w:trPr>
          <w:trHeight w:val="457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Upon successful completion of the </w:t>
            </w:r>
            <w:proofErr w:type="gramStart"/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course ,</w:t>
            </w:r>
            <w:proofErr w:type="gramEnd"/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the students will be able to:</w:t>
            </w:r>
          </w:p>
        </w:tc>
      </w:tr>
      <w:tr w:rsidR="001B5605" w:rsidRPr="00AC2EB7" w:rsidTr="001B5605">
        <w:trPr>
          <w:trHeight w:val="297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05" w:rsidRPr="00AC2EB7" w:rsidRDefault="001B5605" w:rsidP="001B56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Understand the fundamentals of Transmission Line Theory.</w:t>
            </w:r>
          </w:p>
        </w:tc>
      </w:tr>
      <w:tr w:rsidR="001B5605" w:rsidRPr="00AC2EB7" w:rsidTr="001B5605">
        <w:trPr>
          <w:trHeight w:val="316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05" w:rsidRPr="00AC2EB7" w:rsidRDefault="001B5605" w:rsidP="001B56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Explain polarization and its significance in wireless communications.</w:t>
            </w:r>
          </w:p>
        </w:tc>
      </w:tr>
      <w:tr w:rsidR="001B5605" w:rsidRPr="00AC2EB7" w:rsidTr="001B5605">
        <w:trPr>
          <w:trHeight w:val="337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05" w:rsidRPr="00AC2EB7" w:rsidRDefault="001B5605" w:rsidP="001B56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Learn antenna basics, Antenna Parameter</w:t>
            </w:r>
            <w:r w:rsidRPr="00AC2EB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s and </w:t>
            </w:r>
            <w:r w:rsidRPr="00AC2EB7">
              <w:rPr>
                <w:rFonts w:ascii="Times New Roman" w:hAnsi="Times New Roman"/>
                <w:color w:val="202020"/>
                <w:sz w:val="24"/>
                <w:szCs w:val="24"/>
                <w:lang w:eastAsia="en-US"/>
              </w:rPr>
              <w:t xml:space="preserve">calculation of Radiation Resistances. </w:t>
            </w:r>
          </w:p>
        </w:tc>
      </w:tr>
      <w:tr w:rsidR="001B5605" w:rsidRPr="00AC2EB7" w:rsidTr="001B5605">
        <w:trPr>
          <w:trHeight w:val="315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05" w:rsidRPr="00AC2EB7" w:rsidRDefault="001B5605" w:rsidP="001B56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05" w:rsidRPr="00AC2EB7" w:rsidRDefault="001B5605" w:rsidP="001B560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Describe various Antennas, Arrays </w:t>
            </w:r>
            <w:proofErr w:type="gramStart"/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gramEnd"/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Draw Radiation Patterns.</w:t>
            </w:r>
          </w:p>
        </w:tc>
      </w:tr>
      <w:tr w:rsidR="001B5605" w:rsidRPr="00AC2EB7" w:rsidTr="001B5605">
        <w:trPr>
          <w:trHeight w:val="379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05" w:rsidRPr="00AC2EB7" w:rsidRDefault="001B5605" w:rsidP="001B56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05" w:rsidRPr="00AC2EB7" w:rsidRDefault="001B5605" w:rsidP="001B560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Learn different types of Antennas to be employed in V.H.F. and U.H.F. </w:t>
            </w:r>
          </w:p>
        </w:tc>
      </w:tr>
      <w:tr w:rsidR="001B5605" w:rsidRPr="00AC2EB7" w:rsidTr="001B5605">
        <w:trPr>
          <w:trHeight w:val="485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05" w:rsidRPr="00AC2EB7" w:rsidRDefault="001B5605" w:rsidP="001B560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05" w:rsidRPr="00AC2EB7" w:rsidRDefault="001B5605" w:rsidP="001B560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Classify Radio Wave Propagation in the Atmosphere.</w:t>
            </w:r>
          </w:p>
        </w:tc>
      </w:tr>
      <w:tr w:rsidR="001B5605" w:rsidRPr="00AC2EB7" w:rsidTr="001B5605">
        <w:trPr>
          <w:trHeight w:val="179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UNIT I</w:t>
            </w:r>
          </w:p>
          <w:p w:rsidR="001B5605" w:rsidRDefault="001B5605" w:rsidP="001B560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POLARIZATION, REFLECTION AND REFRACTION: </w:t>
            </w:r>
            <w:r w:rsidRPr="00AC2E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Polarization- Linear, Circular and Elliptical polarizations, Normal incidence on plane boundaries, Reflection and Transmission coefficients, Oblique incidence on plane boundaries- Parallel and perpendicular polarizations.</w:t>
            </w:r>
          </w:p>
          <w:p w:rsidR="001B5605" w:rsidRPr="00AC2EB7" w:rsidRDefault="001B5605" w:rsidP="001B56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605" w:rsidRPr="00824441" w:rsidRDefault="001B5605" w:rsidP="001B56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44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UNIT-II</w:t>
            </w:r>
          </w:p>
          <w:p w:rsidR="001B5605" w:rsidRPr="00AC2EB7" w:rsidRDefault="001B5605" w:rsidP="001B560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TRANSMISSION LINES: </w:t>
            </w: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Primary </w:t>
            </w:r>
            <w:proofErr w:type="gramStart"/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and  Secondary</w:t>
            </w:r>
            <w:proofErr w:type="gramEnd"/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Constants of the Line, Transmission Line  Equations, Propagation Constant, Characteristic  Impedance, Distortion less Line, Input Impedance of Open and Short Circuited Lines, Standing Waves, Reflection Coefficient, Smith Chart.</w:t>
            </w: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UNIT III</w:t>
            </w:r>
          </w:p>
          <w:p w:rsidR="001B5605" w:rsidRPr="00AC2EB7" w:rsidRDefault="001B5605" w:rsidP="001B560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RADIATION FUNDAMENTALS: </w:t>
            </w: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Definition of antenna, Retarded Potentials, Far Field Approximation, Radiation from a current Element, Half Wave Dipole and Monopole Antennas.</w:t>
            </w:r>
          </w:p>
          <w:p w:rsidR="001B5605" w:rsidRPr="00AC2EB7" w:rsidRDefault="001B5605" w:rsidP="001B560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ANTENNA PARAMETERS:</w:t>
            </w: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Radiation Pattern, Radiation Intensity, Directivity, Gain, H.P.B.W., Effective Aperture, Relation between Directivity and Maximum Effective Aperture.</w:t>
            </w: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UNIT IV</w:t>
            </w:r>
          </w:p>
          <w:p w:rsidR="001B5605" w:rsidRPr="00AC2EB7" w:rsidRDefault="001B5605" w:rsidP="001B560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LINEAR WIRE ANTENNAS: </w:t>
            </w: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Current Distribution on Thin Linear Wire Antennas, Array of Two Point Sources, Principle of Pattern Multiplication, Uniform Linear Arrays: Broad Side and End fire Array and Binomial Arrays.</w:t>
            </w:r>
          </w:p>
          <w:p w:rsidR="001B5605" w:rsidRPr="00AC2EB7" w:rsidRDefault="001B5605" w:rsidP="001B560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TRAVELLING WAVE ANTENNAS:</w:t>
            </w: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Long Wire and Rhombic Antennas, Yagi-Uda Antenna, Folded Dipole Antennas (Without Analysis)</w:t>
            </w: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UNIT V</w:t>
            </w:r>
          </w:p>
          <w:p w:rsidR="001B5605" w:rsidRPr="00AC2EB7" w:rsidRDefault="001B5605" w:rsidP="001B560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SURFACE AND SPACE WAVE PROPAGATION: </w:t>
            </w: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Friis Transmission Equation, Salient Features of Somerfield Theory, Ground Wave </w:t>
            </w:r>
            <w:proofErr w:type="gramStart"/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Field  Strength</w:t>
            </w:r>
            <w:proofErr w:type="gramEnd"/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Calculation, Antennas located over Flat Earth, Effect of Curvature of Earth, Refraction of  Radio Waves in Troposphere, Effective Radius of Earth, Radio Horizon and Maximum Radio Range.</w:t>
            </w: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UNIT VI</w:t>
            </w:r>
          </w:p>
          <w:p w:rsidR="001B5605" w:rsidRPr="00AC2EB7" w:rsidRDefault="001B5605" w:rsidP="001B560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SKY WAVE PROPAGATION:</w:t>
            </w: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Structure of Ionosphere, Mechanism of Wave Refraction in Ionosphere, Critical Frequency, M.U.F., Virtual Height, Skip Distance, Effect of Earth’s Magnetic Field, Faraday’s rotation.</w:t>
            </w:r>
          </w:p>
        </w:tc>
      </w:tr>
      <w:tr w:rsidR="001B5605" w:rsidRPr="00AC2EB7" w:rsidTr="001B5605">
        <w:trPr>
          <w:trHeight w:val="48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Text Books </w:t>
            </w:r>
            <w:proofErr w:type="gramStart"/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and  Reference</w:t>
            </w:r>
            <w:proofErr w:type="gramEnd"/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Books</w:t>
            </w: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05" w:rsidRPr="00AC2EB7" w:rsidRDefault="001B5605" w:rsidP="001B560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TEXT BOOKS:</w:t>
            </w:r>
          </w:p>
          <w:p w:rsidR="001B5605" w:rsidRPr="00AC2EB7" w:rsidRDefault="001B5605" w:rsidP="001B560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Antennas by John D Krauss – ISE.</w:t>
            </w:r>
          </w:p>
          <w:p w:rsidR="001B5605" w:rsidRPr="00AC2EB7" w:rsidRDefault="001B5605" w:rsidP="001B560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Antenna and Wave Propagation by K.D. Prasad - Khanna Publication.</w:t>
            </w:r>
          </w:p>
          <w:p w:rsidR="001B5605" w:rsidRPr="00AC2EB7" w:rsidRDefault="001B5605" w:rsidP="001B560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 xml:space="preserve">REFERENCE BOOKS: </w:t>
            </w:r>
          </w:p>
          <w:p w:rsidR="001B5605" w:rsidRPr="00AC2EB7" w:rsidRDefault="001B5605" w:rsidP="001B560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Transmission Lines and Networks by </w:t>
            </w:r>
            <w:proofErr w:type="spellStart"/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UmeshSinha</w:t>
            </w:r>
            <w:proofErr w:type="spellEnd"/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–S </w:t>
            </w:r>
            <w:proofErr w:type="spellStart"/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athyaPrakashan</w:t>
            </w:r>
            <w:proofErr w:type="spellEnd"/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B5605" w:rsidRPr="00AC2EB7" w:rsidRDefault="001B5605" w:rsidP="001B560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Electromagnetic Waves and Radiating Systems by Jordan E.C. and Balmain H. G.-P.H.I.</w:t>
            </w:r>
          </w:p>
        </w:tc>
      </w:tr>
      <w:tr w:rsidR="001B5605" w:rsidRPr="00AC2EB7" w:rsidTr="001B5605">
        <w:trPr>
          <w:trHeight w:val="48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05" w:rsidRPr="00AC2EB7" w:rsidRDefault="001B5605" w:rsidP="001B56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E-Resources</w:t>
            </w: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605" w:rsidRPr="00AC2EB7" w:rsidRDefault="001B5605" w:rsidP="001B560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http://www.nptel.ac.in.</w:t>
            </w:r>
          </w:p>
          <w:p w:rsidR="001B5605" w:rsidRPr="00AC2EB7" w:rsidRDefault="001B5605" w:rsidP="001B560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http:/www.ebookee.com/antennaandwavepropagation.</w:t>
            </w:r>
          </w:p>
        </w:tc>
      </w:tr>
    </w:tbl>
    <w:p w:rsidR="001B5605" w:rsidRPr="00610E04" w:rsidRDefault="001B5605" w:rsidP="001B56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605" w:rsidRPr="00AC2EB7" w:rsidRDefault="001B5605" w:rsidP="001B56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1B5605" w:rsidRPr="00D802D1" w:rsidTr="00774E34">
        <w:trPr>
          <w:jc w:val="center"/>
        </w:trPr>
        <w:tc>
          <w:tcPr>
            <w:tcW w:w="10716" w:type="dxa"/>
            <w:gridSpan w:val="15"/>
          </w:tcPr>
          <w:p w:rsidR="001B5605" w:rsidRPr="00B07DA0" w:rsidRDefault="001B5605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1B5605" w:rsidRPr="00D802D1" w:rsidTr="00774E34">
        <w:trPr>
          <w:jc w:val="center"/>
        </w:trPr>
        <w:tc>
          <w:tcPr>
            <w:tcW w:w="967" w:type="dxa"/>
          </w:tcPr>
          <w:p w:rsidR="001B5605" w:rsidRPr="00D802D1" w:rsidRDefault="001B5605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1B5605" w:rsidRPr="00D802D1" w:rsidTr="00774E34">
        <w:trPr>
          <w:jc w:val="center"/>
        </w:trPr>
        <w:tc>
          <w:tcPr>
            <w:tcW w:w="967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1B5605" w:rsidRPr="005B0EC5" w:rsidRDefault="001B5605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1B5605" w:rsidRPr="00D802D1" w:rsidRDefault="001B5605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1B5605" w:rsidRPr="00D802D1" w:rsidRDefault="001B5605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B5605" w:rsidRPr="00D802D1" w:rsidTr="00774E34">
        <w:trPr>
          <w:jc w:val="center"/>
        </w:trPr>
        <w:tc>
          <w:tcPr>
            <w:tcW w:w="967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1B5605" w:rsidRPr="005B0EC5" w:rsidRDefault="001B5605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1B5605" w:rsidRPr="00D802D1" w:rsidRDefault="001B5605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1B5605" w:rsidRPr="00D802D1" w:rsidRDefault="001B5605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1B5605" w:rsidRPr="00D802D1" w:rsidTr="00774E34">
        <w:trPr>
          <w:jc w:val="center"/>
        </w:trPr>
        <w:tc>
          <w:tcPr>
            <w:tcW w:w="967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1B5605" w:rsidRPr="005B0EC5" w:rsidRDefault="001B5605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1B5605" w:rsidRPr="00D802D1" w:rsidRDefault="001B5605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1B5605" w:rsidRPr="00D802D1" w:rsidRDefault="001B5605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B5605" w:rsidRPr="00D802D1" w:rsidTr="00774E34">
        <w:trPr>
          <w:jc w:val="center"/>
        </w:trPr>
        <w:tc>
          <w:tcPr>
            <w:tcW w:w="967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1B5605" w:rsidRPr="005B0EC5" w:rsidRDefault="001B5605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1B5605" w:rsidRPr="00D802D1" w:rsidRDefault="001B5605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1B5605" w:rsidRPr="00D802D1" w:rsidRDefault="001B5605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1B5605" w:rsidRPr="00D802D1" w:rsidTr="00774E34">
        <w:trPr>
          <w:jc w:val="center"/>
        </w:trPr>
        <w:tc>
          <w:tcPr>
            <w:tcW w:w="967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1B5605" w:rsidRPr="005B0EC5" w:rsidRDefault="001B5605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1B5605" w:rsidRPr="00D802D1" w:rsidRDefault="001B5605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1B5605" w:rsidRPr="00D802D1" w:rsidRDefault="001B5605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B5605" w:rsidRPr="00D802D1" w:rsidTr="00774E34">
        <w:trPr>
          <w:jc w:val="center"/>
        </w:trPr>
        <w:tc>
          <w:tcPr>
            <w:tcW w:w="967" w:type="dxa"/>
          </w:tcPr>
          <w:p w:rsidR="001B5605" w:rsidRPr="00D802D1" w:rsidRDefault="001B5605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1B5605" w:rsidRPr="005B0EC5" w:rsidRDefault="001B5605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1B5605" w:rsidRPr="005B0EC5" w:rsidRDefault="001B5605" w:rsidP="00774E3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1B5605" w:rsidRPr="00D802D1" w:rsidRDefault="001B5605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1B5605" w:rsidRPr="00D802D1" w:rsidRDefault="001B5605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1B5605" w:rsidRDefault="001B5605" w:rsidP="001B560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A24F73" w:rsidRPr="001B5605" w:rsidRDefault="00A24F73" w:rsidP="001B5605"/>
    <w:sectPr w:rsidR="00A24F73" w:rsidRPr="001B5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7449"/>
    <w:multiLevelType w:val="hybridMultilevel"/>
    <w:tmpl w:val="0D222D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54366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7304"/>
    <w:multiLevelType w:val="hybridMultilevel"/>
    <w:tmpl w:val="7AF2F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F55B3"/>
    <w:multiLevelType w:val="hybridMultilevel"/>
    <w:tmpl w:val="FF1A4E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921CD"/>
    <w:multiLevelType w:val="hybridMultilevel"/>
    <w:tmpl w:val="1BBC49FA"/>
    <w:lvl w:ilvl="0" w:tplc="82825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60811"/>
    <w:multiLevelType w:val="hybridMultilevel"/>
    <w:tmpl w:val="4D0E9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A2AC0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648AB"/>
    <w:multiLevelType w:val="hybridMultilevel"/>
    <w:tmpl w:val="A3AC66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12722">
    <w:abstractNumId w:val="1"/>
  </w:num>
  <w:num w:numId="2" w16cid:durableId="18412370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80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257312">
    <w:abstractNumId w:val="3"/>
  </w:num>
  <w:num w:numId="5" w16cid:durableId="8637163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568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897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513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F"/>
    <w:rsid w:val="00084731"/>
    <w:rsid w:val="001A7889"/>
    <w:rsid w:val="001B5605"/>
    <w:rsid w:val="00237D1F"/>
    <w:rsid w:val="002C083C"/>
    <w:rsid w:val="00661564"/>
    <w:rsid w:val="007D5E53"/>
    <w:rsid w:val="00887FA0"/>
    <w:rsid w:val="00A2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9448"/>
  <w15:chartTrackingRefBased/>
  <w15:docId w15:val="{BCC2F9D8-7A35-4B0E-9D4D-37A4125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1F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1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1F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237D1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7D1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37D1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37D1F"/>
  </w:style>
  <w:style w:type="character" w:customStyle="1" w:styleId="fontstyle21">
    <w:name w:val="fontstyle21"/>
    <w:basedOn w:val="DefaultParagraphFont"/>
    <w:rsid w:val="00237D1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887FA0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2025-02-14T12:30:00Z</dcterms:created>
  <dcterms:modified xsi:type="dcterms:W3CDTF">2025-02-14T12:30:00Z</dcterms:modified>
</cp:coreProperties>
</file>